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14596" w:type="dxa"/>
        <w:tblLayout w:type="fixed"/>
        <w:tblLook w:val="04A0" w:firstRow="1" w:lastRow="0" w:firstColumn="1" w:lastColumn="0" w:noHBand="0" w:noVBand="1"/>
      </w:tblPr>
      <w:tblGrid>
        <w:gridCol w:w="467"/>
        <w:gridCol w:w="4206"/>
        <w:gridCol w:w="2268"/>
        <w:gridCol w:w="851"/>
        <w:gridCol w:w="1701"/>
        <w:gridCol w:w="1701"/>
        <w:gridCol w:w="1701"/>
        <w:gridCol w:w="1701"/>
      </w:tblGrid>
      <w:tr w:rsidR="002F1902" w:rsidTr="00DC1E96">
        <w:trPr>
          <w:tblHeader/>
        </w:trPr>
        <w:tc>
          <w:tcPr>
            <w:tcW w:w="467" w:type="dxa"/>
            <w:vMerge w:val="restart"/>
            <w:shd w:val="clear" w:color="auto" w:fill="D9D9D9" w:themeFill="background1" w:themeFillShade="D9"/>
          </w:tcPr>
          <w:p w:rsidR="002F1902" w:rsidRPr="002F1902" w:rsidRDefault="002F1902" w:rsidP="00DC1E96">
            <w:pPr>
              <w:jc w:val="center"/>
              <w:rPr>
                <w:rFonts w:ascii="Noto Sans Light" w:hAnsi="Noto Sans Light" w:cs="Noto Sans Light"/>
                <w:b/>
                <w:sz w:val="16"/>
                <w:szCs w:val="16"/>
              </w:rPr>
            </w:pPr>
            <w:r w:rsidRPr="002F1902">
              <w:rPr>
                <w:rFonts w:ascii="Noto Sans Light" w:hAnsi="Noto Sans Light" w:cs="Noto Sans Light"/>
                <w:b/>
                <w:sz w:val="16"/>
                <w:szCs w:val="16"/>
              </w:rPr>
              <w:t>No.</w:t>
            </w:r>
          </w:p>
        </w:tc>
        <w:tc>
          <w:tcPr>
            <w:tcW w:w="4206"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Concepto</w:t>
            </w:r>
          </w:p>
        </w:tc>
        <w:tc>
          <w:tcPr>
            <w:tcW w:w="2268"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Documento</w:t>
            </w:r>
          </w:p>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Fuente</w:t>
            </w:r>
          </w:p>
        </w:tc>
        <w:tc>
          <w:tcPr>
            <w:tcW w:w="851"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Periodi</w:t>
            </w:r>
            <w:proofErr w:type="spellEnd"/>
            <w:r w:rsidRPr="002F1902">
              <w:rPr>
                <w:rFonts w:ascii="Noto Sans Light" w:hAnsi="Noto Sans Light" w:cs="Noto Sans Light"/>
                <w:b/>
                <w:sz w:val="16"/>
                <w:szCs w:val="16"/>
              </w:rPr>
              <w:t>-</w:t>
            </w:r>
          </w:p>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cidad</w:t>
            </w:r>
            <w:proofErr w:type="spellEnd"/>
          </w:p>
        </w:tc>
        <w:tc>
          <w:tcPr>
            <w:tcW w:w="6804" w:type="dxa"/>
            <w:gridSpan w:val="4"/>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Registro</w:t>
            </w:r>
          </w:p>
        </w:tc>
      </w:tr>
      <w:tr w:rsidR="002F1902" w:rsidTr="00DC1E96">
        <w:trPr>
          <w:tblHeader/>
        </w:trPr>
        <w:tc>
          <w:tcPr>
            <w:tcW w:w="467" w:type="dxa"/>
            <w:vMerge/>
          </w:tcPr>
          <w:p w:rsidR="002F1902" w:rsidRPr="002F1902" w:rsidRDefault="002F1902" w:rsidP="00DC1E96">
            <w:pPr>
              <w:jc w:val="center"/>
              <w:rPr>
                <w:rFonts w:ascii="Noto Sans Light" w:hAnsi="Noto Sans Light" w:cs="Noto Sans Light"/>
                <w:sz w:val="16"/>
                <w:szCs w:val="16"/>
              </w:rPr>
            </w:pPr>
          </w:p>
        </w:tc>
        <w:tc>
          <w:tcPr>
            <w:tcW w:w="4206" w:type="dxa"/>
            <w:vMerge/>
          </w:tcPr>
          <w:p w:rsidR="002F1902" w:rsidRPr="002F1902" w:rsidRDefault="002F1902" w:rsidP="002F1902">
            <w:pPr>
              <w:rPr>
                <w:rFonts w:ascii="Noto Sans Light" w:hAnsi="Noto Sans Light" w:cs="Noto Sans Light"/>
                <w:sz w:val="16"/>
                <w:szCs w:val="16"/>
              </w:rPr>
            </w:pPr>
          </w:p>
        </w:tc>
        <w:tc>
          <w:tcPr>
            <w:tcW w:w="2268" w:type="dxa"/>
            <w:vMerge/>
          </w:tcPr>
          <w:p w:rsidR="002F1902" w:rsidRPr="002F1902" w:rsidRDefault="002F1902" w:rsidP="002F1902">
            <w:pPr>
              <w:jc w:val="center"/>
              <w:rPr>
                <w:rFonts w:ascii="Noto Sans Light" w:hAnsi="Noto Sans Light" w:cs="Noto Sans Light"/>
                <w:b/>
                <w:sz w:val="16"/>
                <w:szCs w:val="16"/>
              </w:rPr>
            </w:pPr>
          </w:p>
        </w:tc>
        <w:tc>
          <w:tcPr>
            <w:tcW w:w="851" w:type="dxa"/>
            <w:vMerge/>
          </w:tcPr>
          <w:p w:rsidR="002F1902" w:rsidRPr="002F1902" w:rsidRDefault="002F1902" w:rsidP="002F1902">
            <w:pPr>
              <w:rPr>
                <w:rFonts w:ascii="Noto Sans Light" w:hAnsi="Noto Sans Light" w:cs="Noto Sans Light"/>
                <w:sz w:val="16"/>
                <w:szCs w:val="16"/>
              </w:rPr>
            </w:pP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Contable</w:t>
            </w:r>
            <w:r>
              <w:rPr>
                <w:rFonts w:ascii="Noto Sans Light" w:hAnsi="Noto Sans Light" w:cs="Noto Sans Light"/>
                <w:b/>
                <w:sz w:val="16"/>
                <w:szCs w:val="16"/>
              </w:rPr>
              <w:t xml:space="preserve"> </w:t>
            </w: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P</w:t>
            </w:r>
            <w:r>
              <w:rPr>
                <w:rFonts w:ascii="Noto Sans Light" w:hAnsi="Noto Sans Light" w:cs="Noto Sans Light"/>
                <w:b/>
                <w:sz w:val="16"/>
                <w:szCs w:val="16"/>
              </w:rPr>
              <w:t>resupuestario</w:t>
            </w:r>
          </w:p>
        </w:tc>
      </w:tr>
      <w:tr w:rsidR="00DC1E96" w:rsidTr="002C3FB1">
        <w:trPr>
          <w:tblHeader/>
        </w:trPr>
        <w:tc>
          <w:tcPr>
            <w:tcW w:w="467" w:type="dxa"/>
            <w:vMerge/>
            <w:tcBorders>
              <w:bottom w:val="single" w:sz="4" w:space="0" w:color="auto"/>
            </w:tcBorders>
          </w:tcPr>
          <w:p w:rsidR="002F1902" w:rsidRPr="002F1902" w:rsidRDefault="002F1902" w:rsidP="00DC1E96">
            <w:pPr>
              <w:jc w:val="center"/>
              <w:rPr>
                <w:rFonts w:ascii="Noto Sans Light" w:hAnsi="Noto Sans Light" w:cs="Noto Sans Light"/>
                <w:sz w:val="16"/>
                <w:szCs w:val="16"/>
              </w:rPr>
            </w:pPr>
          </w:p>
        </w:tc>
        <w:tc>
          <w:tcPr>
            <w:tcW w:w="4206"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2268" w:type="dxa"/>
            <w:vMerge/>
            <w:tcBorders>
              <w:bottom w:val="single" w:sz="4" w:space="0" w:color="auto"/>
            </w:tcBorders>
          </w:tcPr>
          <w:p w:rsidR="002F1902" w:rsidRPr="002F1902" w:rsidRDefault="002F1902" w:rsidP="002F1902">
            <w:pPr>
              <w:jc w:val="center"/>
              <w:rPr>
                <w:rFonts w:ascii="Noto Sans Light" w:hAnsi="Noto Sans Light" w:cs="Noto Sans Light"/>
                <w:b/>
                <w:sz w:val="16"/>
                <w:szCs w:val="16"/>
              </w:rPr>
            </w:pPr>
          </w:p>
        </w:tc>
        <w:tc>
          <w:tcPr>
            <w:tcW w:w="851"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r>
      <w:tr w:rsidR="00576A0A" w:rsidTr="0058639E">
        <w:tc>
          <w:tcPr>
            <w:tcW w:w="467" w:type="dxa"/>
            <w:tcBorders>
              <w:bottom w:val="nil"/>
            </w:tcBorders>
          </w:tcPr>
          <w:p w:rsidR="00576A0A" w:rsidRPr="002F1902" w:rsidRDefault="00635A3A" w:rsidP="00576A0A">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Por los recursos recibidos por reintegros presupuestarios de años anteriores.</w:t>
            </w:r>
          </w:p>
        </w:tc>
        <w:tc>
          <w:tcPr>
            <w:tcW w:w="2268" w:type="dxa"/>
            <w:tcBorders>
              <w:bottom w:val="nil"/>
            </w:tcBorders>
          </w:tcPr>
          <w:p w:rsidR="00576A0A" w:rsidRPr="00576A0A" w:rsidRDefault="00576A0A" w:rsidP="00576A0A">
            <w:pPr>
              <w:ind w:left="57"/>
              <w:jc w:val="both"/>
              <w:rPr>
                <w:rFonts w:ascii="Noto Sans Light" w:hAnsi="Noto Sans Light" w:cs="Noto Sans Light"/>
                <w:sz w:val="16"/>
                <w:szCs w:val="16"/>
              </w:rPr>
            </w:pPr>
            <w:r w:rsidRPr="00576A0A">
              <w:rPr>
                <w:rFonts w:ascii="Noto Sans Light" w:hAnsi="Noto Sans Light" w:cs="Noto Sans Light"/>
                <w:sz w:val="16"/>
                <w:szCs w:val="16"/>
              </w:rPr>
              <w:t>Aviso de reintegro, depósito.</w:t>
            </w:r>
          </w:p>
        </w:tc>
        <w:tc>
          <w:tcPr>
            <w:tcW w:w="851" w:type="dxa"/>
            <w:tcBorders>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bottom w:val="nil"/>
            </w:tcBorders>
          </w:tcPr>
          <w:p w:rsidR="00576A0A" w:rsidRPr="00813A4C" w:rsidRDefault="00576A0A" w:rsidP="00576A0A">
            <w:pPr>
              <w:jc w:val="center"/>
              <w:rPr>
                <w:rFonts w:ascii="Noto Sans Light" w:hAnsi="Noto Sans Light" w:cs="Noto Sans Light"/>
                <w:sz w:val="16"/>
                <w:szCs w:val="16"/>
              </w:rPr>
            </w:pPr>
            <w:r w:rsidRPr="00813A4C">
              <w:rPr>
                <w:rFonts w:ascii="Noto Sans Light" w:hAnsi="Noto Sans Light" w:cs="Noto Sans Light"/>
                <w:sz w:val="16"/>
                <w:szCs w:val="16"/>
              </w:rPr>
              <w:t>1.1.1.2</w:t>
            </w:r>
            <w:r w:rsidRPr="00813A4C">
              <w:rPr>
                <w:rFonts w:ascii="Noto Sans Light" w:hAnsi="Noto Sans Light" w:cs="Noto Sans Light"/>
                <w:sz w:val="16"/>
                <w:szCs w:val="16"/>
              </w:rPr>
              <w:br/>
              <w:t>Bancos Tesorería</w:t>
            </w:r>
          </w:p>
        </w:tc>
        <w:tc>
          <w:tcPr>
            <w:tcW w:w="1701" w:type="dxa"/>
            <w:tcBorders>
              <w:bottom w:val="nil"/>
            </w:tcBorders>
          </w:tcPr>
          <w:p w:rsidR="00576A0A" w:rsidRPr="00813A4C" w:rsidRDefault="00576A0A" w:rsidP="00576A0A">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bottom w:val="nil"/>
            </w:tcBorders>
          </w:tcPr>
          <w:p w:rsidR="00576A0A" w:rsidRPr="002F1902" w:rsidRDefault="00576A0A" w:rsidP="00576A0A">
            <w:pPr>
              <w:jc w:val="center"/>
              <w:rPr>
                <w:rFonts w:ascii="Noto Sans Light" w:hAnsi="Noto Sans Light" w:cs="Noto Sans Light"/>
                <w:sz w:val="16"/>
                <w:szCs w:val="16"/>
              </w:rPr>
            </w:pPr>
          </w:p>
        </w:tc>
        <w:tc>
          <w:tcPr>
            <w:tcW w:w="1701" w:type="dxa"/>
            <w:tcBorders>
              <w:bottom w:val="nil"/>
            </w:tcBorders>
          </w:tcPr>
          <w:p w:rsidR="00576A0A" w:rsidRPr="002F1902" w:rsidRDefault="00576A0A" w:rsidP="00576A0A">
            <w:pPr>
              <w:jc w:val="center"/>
              <w:rPr>
                <w:rFonts w:ascii="Noto Sans Light" w:hAnsi="Noto Sans Light" w:cs="Noto Sans Light"/>
                <w:sz w:val="16"/>
                <w:szCs w:val="16"/>
              </w:rPr>
            </w:pPr>
          </w:p>
        </w:tc>
      </w:tr>
      <w:tr w:rsidR="00576A0A" w:rsidTr="002C3FB1">
        <w:tc>
          <w:tcPr>
            <w:tcW w:w="467" w:type="dxa"/>
            <w:tcBorders>
              <w:top w:val="nil"/>
              <w:bottom w:val="nil"/>
            </w:tcBorders>
          </w:tcPr>
          <w:p w:rsidR="00576A0A" w:rsidRPr="002F1902" w:rsidRDefault="00635A3A" w:rsidP="00576A0A">
            <w:pPr>
              <w:jc w:val="center"/>
              <w:rPr>
                <w:rFonts w:ascii="Noto Sans Light" w:hAnsi="Noto Sans Light" w:cs="Noto Sans Light"/>
                <w:sz w:val="16"/>
                <w:szCs w:val="16"/>
              </w:rPr>
            </w:pPr>
            <w:r>
              <w:rPr>
                <w:rFonts w:ascii="Noto Sans Light" w:hAnsi="Noto Sans Light" w:cs="Noto Sans Light"/>
                <w:sz w:val="16"/>
                <w:szCs w:val="16"/>
              </w:rPr>
              <w:t>2</w:t>
            </w:r>
          </w:p>
        </w:tc>
        <w:tc>
          <w:tcPr>
            <w:tcW w:w="4206" w:type="dxa"/>
            <w:tcBorders>
              <w:top w:val="nil"/>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que afectaron el gasto.</w:t>
            </w:r>
          </w:p>
        </w:tc>
        <w:tc>
          <w:tcPr>
            <w:tcW w:w="2268" w:type="dxa"/>
            <w:tcBorders>
              <w:top w:val="nil"/>
              <w:bottom w:val="nil"/>
            </w:tcBorders>
          </w:tcPr>
          <w:p w:rsidR="00576A0A" w:rsidRPr="00576A0A" w:rsidRDefault="00576A0A" w:rsidP="00576A0A">
            <w:pPr>
              <w:ind w:left="57"/>
              <w:jc w:val="both"/>
              <w:rPr>
                <w:rFonts w:ascii="Noto Sans Light" w:hAnsi="Noto Sans Light" w:cs="Noto Sans Light"/>
                <w:sz w:val="16"/>
                <w:szCs w:val="16"/>
              </w:rPr>
            </w:pPr>
            <w:r w:rsidRPr="00576A0A">
              <w:rPr>
                <w:rFonts w:ascii="Noto Sans Light" w:hAnsi="Noto Sans Light" w:cs="Noto Sans Light"/>
                <w:sz w:val="16"/>
                <w:szCs w:val="16"/>
              </w:rPr>
              <w:t>Aviso de reintegro, depósito.</w:t>
            </w:r>
          </w:p>
        </w:tc>
        <w:tc>
          <w:tcPr>
            <w:tcW w:w="851" w:type="dxa"/>
            <w:tcBorders>
              <w:top w:val="nil"/>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576A0A" w:rsidRPr="00813A4C" w:rsidRDefault="00576A0A" w:rsidP="00576A0A">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nil"/>
              <w:bottom w:val="nil"/>
            </w:tcBorders>
          </w:tcPr>
          <w:p w:rsidR="00576A0A" w:rsidRPr="00813A4C" w:rsidRDefault="00635A3A" w:rsidP="00576A0A">
            <w:pPr>
              <w:jc w:val="center"/>
              <w:rPr>
                <w:rFonts w:ascii="Noto Sans Light" w:hAnsi="Noto Sans Light" w:cs="Noto Sans Light"/>
                <w:sz w:val="16"/>
                <w:szCs w:val="16"/>
              </w:rPr>
            </w:pPr>
            <w:r w:rsidRPr="00813A4C">
              <w:rPr>
                <w:rFonts w:ascii="Noto Sans Light" w:hAnsi="Noto Sans Light" w:cs="Noto Sans Light"/>
                <w:sz w:val="16"/>
                <w:szCs w:val="16"/>
              </w:rPr>
              <w:t>3.2.2.1</w:t>
            </w:r>
            <w:r w:rsidRPr="00813A4C">
              <w:rPr>
                <w:rFonts w:ascii="Noto Sans Light" w:hAnsi="Noto Sans Light" w:cs="Noto Sans Light"/>
                <w:sz w:val="16"/>
                <w:szCs w:val="16"/>
              </w:rPr>
              <w:br/>
            </w:r>
            <w:r w:rsidR="00576A0A" w:rsidRPr="00813A4C">
              <w:rPr>
                <w:rFonts w:ascii="Noto Sans Light" w:hAnsi="Noto Sans Light" w:cs="Noto Sans Light"/>
                <w:sz w:val="16"/>
                <w:szCs w:val="16"/>
              </w:rPr>
              <w:t>Resultado de Ejercicios Anteriores</w:t>
            </w:r>
          </w:p>
        </w:tc>
        <w:tc>
          <w:tcPr>
            <w:tcW w:w="1701" w:type="dxa"/>
            <w:tcBorders>
              <w:top w:val="nil"/>
              <w:bottom w:val="nil"/>
            </w:tcBorders>
          </w:tcPr>
          <w:p w:rsidR="00576A0A" w:rsidRPr="002F1902" w:rsidRDefault="00576A0A" w:rsidP="00576A0A">
            <w:pPr>
              <w:jc w:val="center"/>
              <w:rPr>
                <w:rFonts w:ascii="Noto Sans Light" w:hAnsi="Noto Sans Light" w:cs="Noto Sans Light"/>
                <w:sz w:val="16"/>
                <w:szCs w:val="16"/>
              </w:rPr>
            </w:pPr>
          </w:p>
        </w:tc>
        <w:tc>
          <w:tcPr>
            <w:tcW w:w="1701" w:type="dxa"/>
            <w:tcBorders>
              <w:top w:val="nil"/>
              <w:bottom w:val="nil"/>
            </w:tcBorders>
          </w:tcPr>
          <w:p w:rsidR="00576A0A" w:rsidRPr="002F1902" w:rsidRDefault="00576A0A" w:rsidP="00576A0A">
            <w:pPr>
              <w:jc w:val="center"/>
              <w:rPr>
                <w:rFonts w:ascii="Noto Sans Light" w:hAnsi="Noto Sans Light" w:cs="Noto Sans Light"/>
                <w:sz w:val="16"/>
                <w:szCs w:val="16"/>
              </w:rPr>
            </w:pPr>
          </w:p>
        </w:tc>
      </w:tr>
      <w:tr w:rsidR="00576A0A" w:rsidTr="00790FFE">
        <w:tc>
          <w:tcPr>
            <w:tcW w:w="467" w:type="dxa"/>
            <w:tcBorders>
              <w:top w:val="nil"/>
              <w:bottom w:val="nil"/>
            </w:tcBorders>
          </w:tcPr>
          <w:p w:rsidR="00576A0A" w:rsidRPr="002F1902" w:rsidRDefault="00576A0A" w:rsidP="00576A0A">
            <w:pPr>
              <w:jc w:val="center"/>
              <w:rPr>
                <w:rFonts w:ascii="Noto Sans Light" w:hAnsi="Noto Sans Light" w:cs="Noto Sans Light"/>
                <w:sz w:val="16"/>
                <w:szCs w:val="16"/>
              </w:rPr>
            </w:pPr>
          </w:p>
        </w:tc>
        <w:tc>
          <w:tcPr>
            <w:tcW w:w="4206" w:type="dxa"/>
            <w:tcBorders>
              <w:top w:val="nil"/>
              <w:bottom w:val="nil"/>
            </w:tcBorders>
          </w:tcPr>
          <w:p w:rsidR="00576A0A" w:rsidRPr="00576A0A" w:rsidRDefault="00576A0A" w:rsidP="00576A0A">
            <w:pPr>
              <w:jc w:val="both"/>
              <w:rPr>
                <w:rFonts w:ascii="Noto Sans Light" w:hAnsi="Noto Sans Light" w:cs="Noto Sans Light"/>
                <w:sz w:val="16"/>
                <w:szCs w:val="16"/>
              </w:rPr>
            </w:pPr>
          </w:p>
        </w:tc>
        <w:tc>
          <w:tcPr>
            <w:tcW w:w="2268" w:type="dxa"/>
            <w:tcBorders>
              <w:top w:val="nil"/>
              <w:bottom w:val="nil"/>
            </w:tcBorders>
          </w:tcPr>
          <w:p w:rsidR="00576A0A" w:rsidRPr="00576A0A" w:rsidRDefault="00576A0A" w:rsidP="00576A0A">
            <w:pPr>
              <w:ind w:left="57"/>
              <w:jc w:val="both"/>
              <w:rPr>
                <w:rFonts w:ascii="Noto Sans Light" w:hAnsi="Noto Sans Light" w:cs="Noto Sans Light"/>
                <w:sz w:val="16"/>
                <w:szCs w:val="16"/>
              </w:rPr>
            </w:pPr>
          </w:p>
        </w:tc>
        <w:tc>
          <w:tcPr>
            <w:tcW w:w="851" w:type="dxa"/>
            <w:tcBorders>
              <w:top w:val="nil"/>
              <w:bottom w:val="nil"/>
            </w:tcBorders>
          </w:tcPr>
          <w:p w:rsidR="00576A0A" w:rsidRPr="00576A0A" w:rsidRDefault="00576A0A" w:rsidP="00576A0A">
            <w:pPr>
              <w:jc w:val="both"/>
              <w:rPr>
                <w:rFonts w:ascii="Noto Sans Light" w:hAnsi="Noto Sans Light" w:cs="Noto Sans Light"/>
                <w:sz w:val="16"/>
                <w:szCs w:val="16"/>
              </w:rPr>
            </w:pPr>
          </w:p>
        </w:tc>
        <w:tc>
          <w:tcPr>
            <w:tcW w:w="1701" w:type="dxa"/>
            <w:tcBorders>
              <w:top w:val="nil"/>
              <w:bottom w:val="nil"/>
            </w:tcBorders>
          </w:tcPr>
          <w:p w:rsidR="00576A0A" w:rsidRPr="00813A4C" w:rsidRDefault="00576A0A" w:rsidP="00576A0A">
            <w:pPr>
              <w:jc w:val="center"/>
              <w:rPr>
                <w:rFonts w:ascii="Noto Sans Light" w:hAnsi="Noto Sans Light" w:cs="Noto Sans Light"/>
                <w:sz w:val="16"/>
                <w:szCs w:val="16"/>
              </w:rPr>
            </w:pPr>
            <w:r w:rsidRPr="00813A4C">
              <w:rPr>
                <w:rFonts w:ascii="Noto Sans Light" w:hAnsi="Noto Sans Light" w:cs="Noto Sans Light"/>
                <w:sz w:val="16"/>
                <w:szCs w:val="16"/>
              </w:rPr>
              <w:t xml:space="preserve">7.8.1.2 </w:t>
            </w:r>
            <w:r w:rsidR="00635A3A" w:rsidRPr="00813A4C">
              <w:rPr>
                <w:rFonts w:ascii="Noto Sans Light" w:hAnsi="Noto Sans Light" w:cs="Noto Sans Light"/>
                <w:sz w:val="16"/>
                <w:szCs w:val="16"/>
              </w:rPr>
              <w:br/>
            </w:r>
            <w:r w:rsidRPr="00813A4C">
              <w:rPr>
                <w:rFonts w:ascii="Noto Sans Light" w:hAnsi="Noto Sans Light" w:cs="Noto Sans Light"/>
                <w:sz w:val="16"/>
                <w:szCs w:val="16"/>
              </w:rPr>
              <w:t>Rectificaci</w:t>
            </w:r>
            <w:r w:rsidR="00635A3A" w:rsidRPr="00813A4C">
              <w:rPr>
                <w:rFonts w:ascii="Noto Sans Light" w:hAnsi="Noto Sans Light" w:cs="Noto Sans Light"/>
                <w:sz w:val="16"/>
                <w:szCs w:val="16"/>
              </w:rPr>
              <w:t>o</w:t>
            </w:r>
            <w:r w:rsidRPr="00813A4C">
              <w:rPr>
                <w:rFonts w:ascii="Noto Sans Light" w:hAnsi="Noto Sans Light" w:cs="Noto Sans Light"/>
                <w:sz w:val="16"/>
                <w:szCs w:val="16"/>
              </w:rPr>
              <w:t>nes al Ejercicio Años Anteriores</w:t>
            </w:r>
          </w:p>
        </w:tc>
        <w:tc>
          <w:tcPr>
            <w:tcW w:w="1701" w:type="dxa"/>
            <w:tcBorders>
              <w:top w:val="nil"/>
              <w:bottom w:val="nil"/>
            </w:tcBorders>
          </w:tcPr>
          <w:p w:rsidR="00576A0A" w:rsidRPr="00813A4C" w:rsidRDefault="00635A3A" w:rsidP="00576A0A">
            <w:pPr>
              <w:jc w:val="center"/>
              <w:rPr>
                <w:rFonts w:ascii="Noto Sans Light" w:hAnsi="Noto Sans Light" w:cs="Noto Sans Light"/>
                <w:sz w:val="16"/>
                <w:szCs w:val="16"/>
              </w:rPr>
            </w:pPr>
            <w:r w:rsidRPr="00813A4C">
              <w:rPr>
                <w:rFonts w:ascii="Noto Sans Light" w:hAnsi="Noto Sans Light" w:cs="Noto Sans Light"/>
                <w:sz w:val="16"/>
                <w:szCs w:val="16"/>
              </w:rPr>
              <w:t>7.8.1.1</w:t>
            </w:r>
            <w:r w:rsidRPr="00813A4C">
              <w:rPr>
                <w:rFonts w:ascii="Noto Sans Light" w:hAnsi="Noto Sans Light" w:cs="Noto Sans Light"/>
                <w:sz w:val="16"/>
                <w:szCs w:val="16"/>
              </w:rPr>
              <w:br/>
            </w:r>
            <w:r w:rsidR="00576A0A" w:rsidRPr="00813A4C">
              <w:rPr>
                <w:rFonts w:ascii="Noto Sans Light" w:hAnsi="Noto Sans Light" w:cs="Noto Sans Light"/>
                <w:sz w:val="16"/>
                <w:szCs w:val="16"/>
              </w:rPr>
              <w:t>Presupuesto Ejercido Años Anteriores</w:t>
            </w:r>
          </w:p>
        </w:tc>
        <w:tc>
          <w:tcPr>
            <w:tcW w:w="1701" w:type="dxa"/>
            <w:tcBorders>
              <w:top w:val="nil"/>
              <w:bottom w:val="nil"/>
            </w:tcBorders>
          </w:tcPr>
          <w:p w:rsidR="00576A0A" w:rsidRPr="002F1902" w:rsidRDefault="00576A0A" w:rsidP="00576A0A">
            <w:pPr>
              <w:jc w:val="center"/>
              <w:rPr>
                <w:rFonts w:ascii="Noto Sans Light" w:hAnsi="Noto Sans Light" w:cs="Noto Sans Light"/>
                <w:sz w:val="16"/>
                <w:szCs w:val="16"/>
              </w:rPr>
            </w:pPr>
          </w:p>
        </w:tc>
        <w:tc>
          <w:tcPr>
            <w:tcW w:w="1701" w:type="dxa"/>
            <w:tcBorders>
              <w:top w:val="nil"/>
              <w:bottom w:val="nil"/>
            </w:tcBorders>
          </w:tcPr>
          <w:p w:rsidR="00576A0A" w:rsidRPr="002F1902" w:rsidRDefault="00576A0A" w:rsidP="00576A0A">
            <w:pPr>
              <w:jc w:val="center"/>
              <w:rPr>
                <w:rFonts w:ascii="Noto Sans Light" w:hAnsi="Noto Sans Light" w:cs="Noto Sans Light"/>
                <w:sz w:val="16"/>
                <w:szCs w:val="16"/>
              </w:rPr>
            </w:pPr>
          </w:p>
        </w:tc>
      </w:tr>
      <w:tr w:rsidR="00576A0A" w:rsidTr="004639B8">
        <w:tc>
          <w:tcPr>
            <w:tcW w:w="467" w:type="dxa"/>
            <w:tcBorders>
              <w:top w:val="nil"/>
              <w:bottom w:val="nil"/>
            </w:tcBorders>
          </w:tcPr>
          <w:p w:rsidR="00576A0A" w:rsidRPr="002F1902" w:rsidRDefault="00635A3A" w:rsidP="00576A0A">
            <w:pPr>
              <w:jc w:val="center"/>
              <w:rPr>
                <w:rFonts w:ascii="Noto Sans Light" w:hAnsi="Noto Sans Light" w:cs="Noto Sans Light"/>
                <w:sz w:val="16"/>
                <w:szCs w:val="16"/>
              </w:rPr>
            </w:pPr>
            <w:r>
              <w:rPr>
                <w:rFonts w:ascii="Noto Sans Light" w:hAnsi="Noto Sans Light" w:cs="Noto Sans Light"/>
                <w:sz w:val="16"/>
                <w:szCs w:val="16"/>
              </w:rPr>
              <w:lastRenderedPageBreak/>
              <w:t>3</w:t>
            </w:r>
          </w:p>
        </w:tc>
        <w:tc>
          <w:tcPr>
            <w:tcW w:w="4206" w:type="dxa"/>
            <w:tcBorders>
              <w:top w:val="nil"/>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bienes de consumo almacenables.</w:t>
            </w:r>
          </w:p>
        </w:tc>
        <w:tc>
          <w:tcPr>
            <w:tcW w:w="2268" w:type="dxa"/>
            <w:tcBorders>
              <w:top w:val="nil"/>
              <w:bottom w:val="nil"/>
            </w:tcBorders>
          </w:tcPr>
          <w:p w:rsidR="00576A0A" w:rsidRPr="00576A0A" w:rsidRDefault="00576A0A" w:rsidP="00576A0A">
            <w:pPr>
              <w:ind w:left="57"/>
              <w:jc w:val="both"/>
              <w:rPr>
                <w:rFonts w:ascii="Noto Sans Light" w:hAnsi="Noto Sans Light" w:cs="Noto Sans Light"/>
                <w:sz w:val="16"/>
                <w:szCs w:val="16"/>
              </w:rPr>
            </w:pPr>
            <w:r w:rsidRPr="00576A0A">
              <w:rPr>
                <w:rFonts w:ascii="Noto Sans Light" w:hAnsi="Noto Sans Light" w:cs="Noto Sans Light"/>
                <w:sz w:val="16"/>
                <w:szCs w:val="16"/>
              </w:rPr>
              <w:t>Transferencias, depósitos, avisos de reintegro, etc.</w:t>
            </w:r>
          </w:p>
        </w:tc>
        <w:tc>
          <w:tcPr>
            <w:tcW w:w="851" w:type="dxa"/>
            <w:tcBorders>
              <w:top w:val="nil"/>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576A0A" w:rsidRPr="00813A4C" w:rsidRDefault="00576A0A" w:rsidP="00576A0A">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nil"/>
              <w:bottom w:val="nil"/>
            </w:tcBorders>
            <w:shd w:val="clear" w:color="auto" w:fill="auto"/>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1.1.5.1</w:t>
            </w:r>
          </w:p>
          <w:p w:rsidR="00576A0A"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Almacén de Materiales y Suministros de Consumo</w:t>
            </w:r>
          </w:p>
        </w:tc>
        <w:tc>
          <w:tcPr>
            <w:tcW w:w="1701" w:type="dxa"/>
            <w:tcBorders>
              <w:top w:val="nil"/>
              <w:bottom w:val="nil"/>
            </w:tcBorders>
          </w:tcPr>
          <w:p w:rsidR="00576A0A" w:rsidRPr="002F1902" w:rsidRDefault="00576A0A" w:rsidP="00576A0A">
            <w:pPr>
              <w:jc w:val="center"/>
              <w:rPr>
                <w:rFonts w:ascii="Noto Sans Light" w:hAnsi="Noto Sans Light" w:cs="Noto Sans Light"/>
                <w:sz w:val="16"/>
                <w:szCs w:val="16"/>
              </w:rPr>
            </w:pPr>
          </w:p>
        </w:tc>
        <w:tc>
          <w:tcPr>
            <w:tcW w:w="1701" w:type="dxa"/>
            <w:tcBorders>
              <w:top w:val="nil"/>
              <w:bottom w:val="nil"/>
            </w:tcBorders>
          </w:tcPr>
          <w:p w:rsidR="00576A0A" w:rsidRPr="002F1902" w:rsidRDefault="00576A0A" w:rsidP="00576A0A">
            <w:pPr>
              <w:jc w:val="center"/>
              <w:rPr>
                <w:rFonts w:ascii="Noto Sans Light" w:hAnsi="Noto Sans Light" w:cs="Noto Sans Light"/>
                <w:sz w:val="16"/>
                <w:szCs w:val="16"/>
              </w:rPr>
            </w:pPr>
          </w:p>
        </w:tc>
      </w:tr>
      <w:tr w:rsidR="00635A3A" w:rsidTr="002C3FB1">
        <w:tc>
          <w:tcPr>
            <w:tcW w:w="467" w:type="dxa"/>
            <w:tcBorders>
              <w:top w:val="nil"/>
              <w:bottom w:val="nil"/>
            </w:tcBorders>
          </w:tcPr>
          <w:p w:rsidR="00635A3A" w:rsidRPr="002F1902" w:rsidRDefault="00635A3A" w:rsidP="00635A3A">
            <w:pPr>
              <w:jc w:val="center"/>
              <w:rPr>
                <w:rFonts w:ascii="Noto Sans Light" w:hAnsi="Noto Sans Light" w:cs="Noto Sans Light"/>
                <w:sz w:val="16"/>
                <w:szCs w:val="16"/>
              </w:rPr>
            </w:pPr>
          </w:p>
        </w:tc>
        <w:tc>
          <w:tcPr>
            <w:tcW w:w="4206" w:type="dxa"/>
            <w:tcBorders>
              <w:top w:val="nil"/>
              <w:bottom w:val="nil"/>
            </w:tcBorders>
          </w:tcPr>
          <w:p w:rsidR="00635A3A" w:rsidRPr="00576A0A" w:rsidRDefault="00635A3A" w:rsidP="00635A3A">
            <w:pPr>
              <w:jc w:val="both"/>
              <w:rPr>
                <w:rFonts w:ascii="Noto Sans Light" w:hAnsi="Noto Sans Light" w:cs="Noto Sans Light"/>
                <w:sz w:val="16"/>
                <w:szCs w:val="16"/>
              </w:rPr>
            </w:pPr>
          </w:p>
        </w:tc>
        <w:tc>
          <w:tcPr>
            <w:tcW w:w="2268" w:type="dxa"/>
            <w:tcBorders>
              <w:top w:val="nil"/>
              <w:bottom w:val="nil"/>
            </w:tcBorders>
          </w:tcPr>
          <w:p w:rsidR="00635A3A" w:rsidRPr="00576A0A" w:rsidRDefault="00635A3A" w:rsidP="00635A3A">
            <w:pPr>
              <w:ind w:left="57"/>
              <w:jc w:val="both"/>
              <w:rPr>
                <w:rFonts w:ascii="Noto Sans Light" w:hAnsi="Noto Sans Light" w:cs="Noto Sans Light"/>
                <w:sz w:val="16"/>
                <w:szCs w:val="16"/>
              </w:rPr>
            </w:pPr>
          </w:p>
        </w:tc>
        <w:tc>
          <w:tcPr>
            <w:tcW w:w="851" w:type="dxa"/>
            <w:tcBorders>
              <w:top w:val="nil"/>
              <w:bottom w:val="nil"/>
            </w:tcBorders>
          </w:tcPr>
          <w:p w:rsidR="00635A3A" w:rsidRPr="00576A0A" w:rsidRDefault="00635A3A" w:rsidP="00635A3A">
            <w:pPr>
              <w:jc w:val="both"/>
              <w:rPr>
                <w:rFonts w:ascii="Noto Sans Light" w:hAnsi="Noto Sans Light" w:cs="Noto Sans Light"/>
                <w:sz w:val="16"/>
                <w:szCs w:val="16"/>
              </w:rPr>
            </w:pPr>
          </w:p>
        </w:tc>
        <w:tc>
          <w:tcPr>
            <w:tcW w:w="1701" w:type="dxa"/>
            <w:tcBorders>
              <w:top w:val="nil"/>
              <w:bottom w:val="nil"/>
            </w:tcBorders>
          </w:tcPr>
          <w:p w:rsidR="00635A3A" w:rsidRPr="00813A4C" w:rsidRDefault="00635A3A" w:rsidP="00635A3A">
            <w:pPr>
              <w:jc w:val="center"/>
              <w:rPr>
                <w:rFonts w:ascii="Noto Sans Light" w:hAnsi="Noto Sans Light" w:cs="Noto Sans Light"/>
                <w:sz w:val="16"/>
                <w:szCs w:val="16"/>
              </w:rPr>
            </w:pPr>
            <w:r w:rsidRPr="00813A4C">
              <w:rPr>
                <w:rFonts w:ascii="Noto Sans Light" w:hAnsi="Noto Sans Light" w:cs="Noto Sans Light"/>
                <w:sz w:val="16"/>
                <w:szCs w:val="16"/>
              </w:rPr>
              <w:t xml:space="preserve">7.8.1.2 </w:t>
            </w:r>
            <w:r w:rsidRPr="00813A4C">
              <w:rPr>
                <w:rFonts w:ascii="Noto Sans Light" w:hAnsi="Noto Sans Light" w:cs="Noto Sans Light"/>
                <w:sz w:val="16"/>
                <w:szCs w:val="16"/>
              </w:rPr>
              <w:br/>
              <w:t>Rectificaciones al Ejercicio Años Anteriores</w:t>
            </w:r>
          </w:p>
        </w:tc>
        <w:tc>
          <w:tcPr>
            <w:tcW w:w="1701" w:type="dxa"/>
            <w:tcBorders>
              <w:top w:val="nil"/>
              <w:bottom w:val="nil"/>
            </w:tcBorders>
          </w:tcPr>
          <w:p w:rsidR="00635A3A" w:rsidRPr="00813A4C" w:rsidRDefault="00635A3A" w:rsidP="00635A3A">
            <w:pPr>
              <w:jc w:val="center"/>
              <w:rPr>
                <w:rFonts w:ascii="Noto Sans Light" w:hAnsi="Noto Sans Light" w:cs="Noto Sans Light"/>
                <w:sz w:val="16"/>
                <w:szCs w:val="16"/>
              </w:rPr>
            </w:pPr>
            <w:r w:rsidRPr="00813A4C">
              <w:rPr>
                <w:rFonts w:ascii="Noto Sans Light" w:hAnsi="Noto Sans Light" w:cs="Noto Sans Light"/>
                <w:sz w:val="16"/>
                <w:szCs w:val="16"/>
              </w:rPr>
              <w:t>7.8.1.1</w:t>
            </w:r>
            <w:r w:rsidRPr="00813A4C">
              <w:rPr>
                <w:rFonts w:ascii="Noto Sans Light" w:hAnsi="Noto Sans Light" w:cs="Noto Sans Light"/>
                <w:sz w:val="16"/>
                <w:szCs w:val="16"/>
              </w:rPr>
              <w:br/>
              <w:t>Presupuesto Ejercido Años Anteriores</w:t>
            </w:r>
          </w:p>
        </w:tc>
        <w:tc>
          <w:tcPr>
            <w:tcW w:w="1701" w:type="dxa"/>
            <w:tcBorders>
              <w:top w:val="nil"/>
              <w:bottom w:val="nil"/>
            </w:tcBorders>
          </w:tcPr>
          <w:p w:rsidR="00635A3A" w:rsidRPr="002F1902" w:rsidRDefault="00635A3A" w:rsidP="00635A3A">
            <w:pPr>
              <w:jc w:val="center"/>
              <w:rPr>
                <w:rFonts w:ascii="Noto Sans Light" w:hAnsi="Noto Sans Light" w:cs="Noto Sans Light"/>
                <w:sz w:val="16"/>
                <w:szCs w:val="16"/>
              </w:rPr>
            </w:pPr>
          </w:p>
        </w:tc>
        <w:tc>
          <w:tcPr>
            <w:tcW w:w="1701" w:type="dxa"/>
            <w:tcBorders>
              <w:top w:val="nil"/>
              <w:bottom w:val="nil"/>
            </w:tcBorders>
          </w:tcPr>
          <w:p w:rsidR="00635A3A" w:rsidRPr="002F1902" w:rsidRDefault="00635A3A" w:rsidP="00635A3A">
            <w:pPr>
              <w:jc w:val="center"/>
              <w:rPr>
                <w:rFonts w:ascii="Noto Sans Light" w:hAnsi="Noto Sans Light" w:cs="Noto Sans Light"/>
                <w:sz w:val="16"/>
                <w:szCs w:val="16"/>
              </w:rPr>
            </w:pPr>
          </w:p>
        </w:tc>
      </w:tr>
      <w:tr w:rsidR="008E4277" w:rsidTr="0058639E">
        <w:tc>
          <w:tcPr>
            <w:tcW w:w="467" w:type="dxa"/>
            <w:tcBorders>
              <w:top w:val="nil"/>
              <w:bottom w:val="nil"/>
            </w:tcBorders>
          </w:tcPr>
          <w:p w:rsidR="008E4277" w:rsidRPr="002F1902" w:rsidRDefault="00FB48A5" w:rsidP="008E4277">
            <w:pPr>
              <w:jc w:val="center"/>
              <w:rPr>
                <w:rFonts w:ascii="Noto Sans Light" w:hAnsi="Noto Sans Light" w:cs="Noto Sans Light"/>
                <w:sz w:val="16"/>
                <w:szCs w:val="16"/>
              </w:rPr>
            </w:pPr>
            <w:r>
              <w:rPr>
                <w:rFonts w:ascii="Noto Sans Light" w:hAnsi="Noto Sans Light" w:cs="Noto Sans Light"/>
                <w:sz w:val="16"/>
                <w:szCs w:val="16"/>
              </w:rPr>
              <w:t>4</w:t>
            </w: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 xml:space="preserve">Por los reintegros de años anteriores de bienes muebles </w:t>
            </w:r>
          </w:p>
        </w:tc>
        <w:tc>
          <w:tcPr>
            <w:tcW w:w="2268" w:type="dxa"/>
            <w:tcBorders>
              <w:top w:val="nil"/>
              <w:bottom w:val="nil"/>
            </w:tcBorders>
          </w:tcPr>
          <w:p w:rsidR="008E4277" w:rsidRPr="00576A0A" w:rsidRDefault="008E4277" w:rsidP="008E4277">
            <w:pPr>
              <w:ind w:left="57"/>
              <w:jc w:val="both"/>
              <w:rPr>
                <w:rFonts w:ascii="Noto Sans Light" w:hAnsi="Noto Sans Light" w:cs="Noto Sans Light"/>
                <w:sz w:val="16"/>
                <w:szCs w:val="16"/>
              </w:rPr>
            </w:pPr>
            <w:r w:rsidRPr="00576A0A">
              <w:rPr>
                <w:rFonts w:ascii="Noto Sans Light" w:hAnsi="Noto Sans Light" w:cs="Noto Sans Light"/>
                <w:sz w:val="16"/>
                <w:szCs w:val="16"/>
              </w:rPr>
              <w:t>Transferencias, depósitos, avisos de reintegro, etc.</w:t>
            </w: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1.2.4.1</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 xml:space="preserve">Mobiliario y Equipo de Administración </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a</w:t>
            </w: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r>
      <w:tr w:rsidR="008E4277" w:rsidTr="00FB48A5">
        <w:tc>
          <w:tcPr>
            <w:tcW w:w="467"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ind w:left="57"/>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ind w:left="57"/>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1.2.4.8</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Activos Biológicos</w:t>
            </w: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r>
      <w:tr w:rsidR="008E4277" w:rsidTr="00FB48A5">
        <w:tc>
          <w:tcPr>
            <w:tcW w:w="467" w:type="dxa"/>
            <w:tcBorders>
              <w:top w:val="nil"/>
              <w:bottom w:val="single" w:sz="4" w:space="0" w:color="auto"/>
            </w:tcBorders>
          </w:tcPr>
          <w:p w:rsidR="008E4277" w:rsidRPr="002F1902" w:rsidRDefault="008E4277" w:rsidP="008E4277">
            <w:pPr>
              <w:jc w:val="center"/>
              <w:rPr>
                <w:rFonts w:ascii="Noto Sans Light" w:hAnsi="Noto Sans Light" w:cs="Noto Sans Light"/>
                <w:sz w:val="16"/>
                <w:szCs w:val="16"/>
              </w:rPr>
            </w:pPr>
          </w:p>
        </w:tc>
        <w:tc>
          <w:tcPr>
            <w:tcW w:w="4206" w:type="dxa"/>
            <w:tcBorders>
              <w:top w:val="nil"/>
              <w:bottom w:val="single" w:sz="4" w:space="0" w:color="auto"/>
            </w:tcBorders>
          </w:tcPr>
          <w:p w:rsidR="008E4277" w:rsidRDefault="008E4277" w:rsidP="008E4277">
            <w:pPr>
              <w:jc w:val="both"/>
              <w:rPr>
                <w:rFonts w:ascii="Noto Sans Light" w:hAnsi="Noto Sans Light" w:cs="Noto Sans Light"/>
                <w:sz w:val="16"/>
                <w:szCs w:val="16"/>
              </w:rPr>
            </w:pPr>
          </w:p>
          <w:p w:rsidR="00FB48A5" w:rsidRDefault="00FB48A5" w:rsidP="008E4277">
            <w:pPr>
              <w:jc w:val="both"/>
              <w:rPr>
                <w:rFonts w:ascii="Noto Sans Light" w:hAnsi="Noto Sans Light" w:cs="Noto Sans Light"/>
                <w:sz w:val="16"/>
                <w:szCs w:val="16"/>
              </w:rPr>
            </w:pPr>
          </w:p>
          <w:p w:rsidR="00FB48A5" w:rsidRDefault="00FB48A5" w:rsidP="008E4277">
            <w:pPr>
              <w:jc w:val="both"/>
              <w:rPr>
                <w:rFonts w:ascii="Noto Sans Light" w:hAnsi="Noto Sans Light" w:cs="Noto Sans Light"/>
                <w:sz w:val="16"/>
                <w:szCs w:val="16"/>
              </w:rPr>
            </w:pPr>
          </w:p>
          <w:p w:rsidR="00FB48A5" w:rsidRDefault="00FB48A5" w:rsidP="008E4277">
            <w:pPr>
              <w:jc w:val="both"/>
              <w:rPr>
                <w:rFonts w:ascii="Noto Sans Light" w:hAnsi="Noto Sans Light" w:cs="Noto Sans Light"/>
                <w:sz w:val="16"/>
                <w:szCs w:val="16"/>
              </w:rPr>
            </w:pPr>
          </w:p>
          <w:p w:rsidR="00FB48A5" w:rsidRDefault="00FB48A5" w:rsidP="008E4277">
            <w:pPr>
              <w:jc w:val="both"/>
              <w:rPr>
                <w:rFonts w:ascii="Noto Sans Light" w:hAnsi="Noto Sans Light" w:cs="Noto Sans Light"/>
                <w:sz w:val="16"/>
                <w:szCs w:val="16"/>
              </w:rPr>
            </w:pPr>
          </w:p>
          <w:p w:rsidR="00FB48A5" w:rsidRDefault="00FB48A5" w:rsidP="008E4277">
            <w:pPr>
              <w:jc w:val="both"/>
              <w:rPr>
                <w:rFonts w:ascii="Noto Sans Light" w:hAnsi="Noto Sans Light" w:cs="Noto Sans Light"/>
                <w:sz w:val="16"/>
                <w:szCs w:val="16"/>
              </w:rPr>
            </w:pPr>
          </w:p>
          <w:p w:rsidR="00FB48A5" w:rsidRPr="00576A0A" w:rsidRDefault="00FB48A5" w:rsidP="008E4277">
            <w:pPr>
              <w:jc w:val="both"/>
              <w:rPr>
                <w:rFonts w:ascii="Noto Sans Light" w:hAnsi="Noto Sans Light" w:cs="Noto Sans Light"/>
                <w:sz w:val="16"/>
                <w:szCs w:val="16"/>
              </w:rPr>
            </w:pPr>
          </w:p>
        </w:tc>
        <w:tc>
          <w:tcPr>
            <w:tcW w:w="2268" w:type="dxa"/>
            <w:tcBorders>
              <w:top w:val="nil"/>
              <w:bottom w:val="single" w:sz="4" w:space="0" w:color="auto"/>
            </w:tcBorders>
          </w:tcPr>
          <w:p w:rsidR="008E4277" w:rsidRPr="00576A0A" w:rsidRDefault="008E4277" w:rsidP="008E4277">
            <w:pPr>
              <w:ind w:left="57"/>
              <w:jc w:val="both"/>
              <w:rPr>
                <w:rFonts w:ascii="Noto Sans Light" w:hAnsi="Noto Sans Light" w:cs="Noto Sans Light"/>
                <w:sz w:val="16"/>
                <w:szCs w:val="16"/>
              </w:rPr>
            </w:pPr>
          </w:p>
        </w:tc>
        <w:tc>
          <w:tcPr>
            <w:tcW w:w="851" w:type="dxa"/>
            <w:tcBorders>
              <w:top w:val="nil"/>
              <w:bottom w:val="single" w:sz="4" w:space="0" w:color="auto"/>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single" w:sz="4" w:space="0" w:color="auto"/>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 xml:space="preserve">7.8.1.2 </w:t>
            </w:r>
            <w:r w:rsidRPr="00813A4C">
              <w:rPr>
                <w:rFonts w:ascii="Noto Sans Light" w:hAnsi="Noto Sans Light" w:cs="Noto Sans Light"/>
                <w:sz w:val="16"/>
                <w:szCs w:val="16"/>
              </w:rPr>
              <w:br/>
              <w:t>Rectificaciones al Ejercicio Años Anteriores</w:t>
            </w:r>
          </w:p>
        </w:tc>
        <w:tc>
          <w:tcPr>
            <w:tcW w:w="1701" w:type="dxa"/>
            <w:tcBorders>
              <w:top w:val="nil"/>
              <w:bottom w:val="single" w:sz="4" w:space="0" w:color="auto"/>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7.8.1.1</w:t>
            </w:r>
            <w:r w:rsidRPr="00813A4C">
              <w:rPr>
                <w:rFonts w:ascii="Noto Sans Light" w:hAnsi="Noto Sans Light" w:cs="Noto Sans Light"/>
                <w:sz w:val="16"/>
                <w:szCs w:val="16"/>
              </w:rPr>
              <w:br/>
              <w:t>Presupuesto Ejercido Años Anteriores</w:t>
            </w:r>
          </w:p>
        </w:tc>
        <w:tc>
          <w:tcPr>
            <w:tcW w:w="1701" w:type="dxa"/>
            <w:tcBorders>
              <w:top w:val="nil"/>
              <w:bottom w:val="single" w:sz="4" w:space="0" w:color="auto"/>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single" w:sz="4" w:space="0" w:color="auto"/>
            </w:tcBorders>
          </w:tcPr>
          <w:p w:rsidR="008E4277" w:rsidRPr="002F1902" w:rsidRDefault="008E4277" w:rsidP="008E4277">
            <w:pPr>
              <w:jc w:val="center"/>
              <w:rPr>
                <w:rFonts w:ascii="Noto Sans Light" w:hAnsi="Noto Sans Light" w:cs="Noto Sans Light"/>
                <w:sz w:val="16"/>
                <w:szCs w:val="16"/>
              </w:rPr>
            </w:pPr>
          </w:p>
        </w:tc>
      </w:tr>
      <w:tr w:rsidR="008E4277" w:rsidTr="00FB48A5">
        <w:trPr>
          <w:trHeight w:val="337"/>
        </w:trPr>
        <w:tc>
          <w:tcPr>
            <w:tcW w:w="467" w:type="dxa"/>
            <w:tcBorders>
              <w:top w:val="single" w:sz="4" w:space="0" w:color="auto"/>
              <w:bottom w:val="nil"/>
            </w:tcBorders>
          </w:tcPr>
          <w:p w:rsidR="008E4277" w:rsidRPr="002F1902" w:rsidRDefault="00FB48A5" w:rsidP="008E4277">
            <w:pPr>
              <w:jc w:val="center"/>
              <w:rPr>
                <w:rFonts w:ascii="Noto Sans Light" w:hAnsi="Noto Sans Light" w:cs="Noto Sans Light"/>
                <w:sz w:val="16"/>
                <w:szCs w:val="16"/>
              </w:rPr>
            </w:pPr>
            <w:r>
              <w:rPr>
                <w:rFonts w:ascii="Noto Sans Light" w:hAnsi="Noto Sans Light" w:cs="Noto Sans Light"/>
                <w:sz w:val="16"/>
                <w:szCs w:val="16"/>
              </w:rPr>
              <w:t>5</w:t>
            </w:r>
          </w:p>
        </w:tc>
        <w:tc>
          <w:tcPr>
            <w:tcW w:w="4206" w:type="dxa"/>
            <w:tcBorders>
              <w:top w:val="single" w:sz="4" w:space="0" w:color="auto"/>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inmuebles.</w:t>
            </w:r>
          </w:p>
        </w:tc>
        <w:tc>
          <w:tcPr>
            <w:tcW w:w="2268" w:type="dxa"/>
            <w:tcBorders>
              <w:top w:val="single" w:sz="4" w:space="0" w:color="auto"/>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single" w:sz="4" w:space="0" w:color="auto"/>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single" w:sz="4" w:space="0" w:color="auto"/>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1.2.3.1</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Terrenos</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single" w:sz="4" w:space="0" w:color="auto"/>
              <w:bottom w:val="nil"/>
            </w:tcBorders>
          </w:tcPr>
          <w:p w:rsidR="008E4277" w:rsidRPr="002F1902" w:rsidRDefault="008E4277" w:rsidP="008E4277">
            <w:pPr>
              <w:jc w:val="center"/>
              <w:rPr>
                <w:rFonts w:ascii="Noto Sans Light" w:hAnsi="Noto Sans Light" w:cs="Noto Sans Light"/>
                <w:sz w:val="16"/>
                <w:szCs w:val="16"/>
              </w:rPr>
            </w:pPr>
          </w:p>
        </w:tc>
        <w:tc>
          <w:tcPr>
            <w:tcW w:w="1701" w:type="dxa"/>
            <w:tcBorders>
              <w:top w:val="single" w:sz="4" w:space="0" w:color="auto"/>
              <w:bottom w:val="nil"/>
            </w:tcBorders>
          </w:tcPr>
          <w:p w:rsidR="008E4277" w:rsidRPr="002F1902" w:rsidRDefault="008E4277" w:rsidP="008E4277">
            <w:pPr>
              <w:jc w:val="center"/>
              <w:rPr>
                <w:rFonts w:ascii="Noto Sans Light" w:hAnsi="Noto Sans Light" w:cs="Noto Sans Light"/>
                <w:sz w:val="16"/>
                <w:szCs w:val="16"/>
              </w:rPr>
            </w:pPr>
          </w:p>
        </w:tc>
      </w:tr>
      <w:tr w:rsidR="008E4277" w:rsidTr="00790FFE">
        <w:tc>
          <w:tcPr>
            <w:tcW w:w="467"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1.2.3.2</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Viviendas</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r>
      <w:tr w:rsidR="008E4277" w:rsidTr="002C3FB1">
        <w:tc>
          <w:tcPr>
            <w:tcW w:w="467"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1.2.3.3</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Edificios no Habitacionales</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r>
      <w:tr w:rsidR="008E4277" w:rsidTr="007C6F6A">
        <w:tc>
          <w:tcPr>
            <w:tcW w:w="467"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1.2.3.9</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Otros Bienes Inmuebles</w:t>
            </w: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r>
      <w:tr w:rsidR="008E4277" w:rsidRPr="002C3FB1" w:rsidTr="007C6F6A">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 xml:space="preserve">7.8.1.2 </w:t>
            </w:r>
            <w:r w:rsidRPr="00813A4C">
              <w:rPr>
                <w:rFonts w:ascii="Noto Sans Light" w:hAnsi="Noto Sans Light" w:cs="Noto Sans Light"/>
                <w:sz w:val="16"/>
                <w:szCs w:val="16"/>
              </w:rPr>
              <w:br/>
              <w:t>Rectificaciones al Ejercicio Años Anteriores</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7.8.1.1</w:t>
            </w:r>
            <w:r w:rsidRPr="00813A4C">
              <w:rPr>
                <w:rFonts w:ascii="Noto Sans Light" w:hAnsi="Noto Sans Light" w:cs="Noto Sans Light"/>
                <w:sz w:val="16"/>
                <w:szCs w:val="16"/>
              </w:rPr>
              <w:br/>
              <w:t>Presupuesto Ejercido Años Anteriores</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2C3FB1">
        <w:tc>
          <w:tcPr>
            <w:tcW w:w="467" w:type="dxa"/>
            <w:tcBorders>
              <w:top w:val="nil"/>
              <w:bottom w:val="nil"/>
            </w:tcBorders>
          </w:tcPr>
          <w:p w:rsidR="008E4277" w:rsidRPr="002C3FB1" w:rsidRDefault="00FB48A5" w:rsidP="008E4277">
            <w:pPr>
              <w:jc w:val="center"/>
              <w:rPr>
                <w:rFonts w:ascii="Noto Sans Light" w:hAnsi="Noto Sans Light" w:cs="Noto Sans Light"/>
                <w:sz w:val="16"/>
                <w:szCs w:val="16"/>
              </w:rPr>
            </w:pPr>
            <w:r>
              <w:rPr>
                <w:rFonts w:ascii="Noto Sans Light" w:hAnsi="Noto Sans Light" w:cs="Noto Sans Light"/>
                <w:sz w:val="16"/>
                <w:szCs w:val="16"/>
              </w:rPr>
              <w:t>6</w:t>
            </w: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intangibles.</w:t>
            </w: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Transferencias, depósitos, avisos de reintegro, etc.</w:t>
            </w: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1.2.5.1</w:t>
            </w:r>
            <w:r w:rsidRPr="00813A4C">
              <w:rPr>
                <w:rFonts w:ascii="Noto Sans Light" w:hAnsi="Noto Sans Light" w:cs="Noto Sans Light"/>
                <w:sz w:val="16"/>
                <w:szCs w:val="16"/>
              </w:rPr>
              <w:br/>
              <w:t>Software</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2C3FB1">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1.2.5.2</w:t>
            </w:r>
            <w:r w:rsidRPr="00813A4C">
              <w:rPr>
                <w:rFonts w:ascii="Noto Sans Light" w:hAnsi="Noto Sans Light" w:cs="Noto Sans Light"/>
                <w:sz w:val="16"/>
                <w:szCs w:val="16"/>
              </w:rPr>
              <w:br/>
              <w:t xml:space="preserve">Patentes, Marcas y Derechos </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FB48A5">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1.2.5.3</w:t>
            </w:r>
            <w:r w:rsidRPr="00813A4C">
              <w:rPr>
                <w:rFonts w:ascii="Noto Sans Light" w:hAnsi="Noto Sans Light" w:cs="Noto Sans Light"/>
                <w:sz w:val="16"/>
                <w:szCs w:val="16"/>
              </w:rPr>
              <w:br/>
              <w:t>Concesiones y Franquicias</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FB48A5">
        <w:tc>
          <w:tcPr>
            <w:tcW w:w="467" w:type="dxa"/>
            <w:tcBorders>
              <w:top w:val="nil"/>
              <w:bottom w:val="single" w:sz="4" w:space="0" w:color="auto"/>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single" w:sz="4" w:space="0" w:color="auto"/>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single" w:sz="4" w:space="0" w:color="auto"/>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single" w:sz="4" w:space="0" w:color="auto"/>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single" w:sz="4" w:space="0" w:color="auto"/>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single" w:sz="4" w:space="0" w:color="auto"/>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1.2.5.4</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 xml:space="preserve">Licencias Informáticas e Intelectuales </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nil"/>
              <w:bottom w:val="single" w:sz="4" w:space="0" w:color="auto"/>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single" w:sz="4" w:space="0" w:color="auto"/>
            </w:tcBorders>
          </w:tcPr>
          <w:p w:rsidR="008E4277" w:rsidRPr="002C3FB1" w:rsidRDefault="008E4277" w:rsidP="008E4277">
            <w:pPr>
              <w:jc w:val="center"/>
              <w:rPr>
                <w:rFonts w:ascii="Noto Sans Light" w:hAnsi="Noto Sans Light" w:cs="Noto Sans Light"/>
                <w:sz w:val="16"/>
                <w:szCs w:val="16"/>
              </w:rPr>
            </w:pPr>
          </w:p>
        </w:tc>
      </w:tr>
      <w:tr w:rsidR="008E4277" w:rsidRPr="002C3FB1" w:rsidTr="00FB48A5">
        <w:tc>
          <w:tcPr>
            <w:tcW w:w="467" w:type="dxa"/>
            <w:tcBorders>
              <w:top w:val="single" w:sz="4" w:space="0" w:color="auto"/>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single" w:sz="4" w:space="0" w:color="auto"/>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single" w:sz="4" w:space="0" w:color="auto"/>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single" w:sz="4" w:space="0" w:color="auto"/>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single" w:sz="4" w:space="0" w:color="auto"/>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single" w:sz="4" w:space="0" w:color="auto"/>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1.2.5.9</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Otros activos Intangibles</w:t>
            </w:r>
          </w:p>
        </w:tc>
        <w:tc>
          <w:tcPr>
            <w:tcW w:w="1701" w:type="dxa"/>
            <w:tcBorders>
              <w:top w:val="single" w:sz="4" w:space="0" w:color="auto"/>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single" w:sz="4" w:space="0" w:color="auto"/>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2C3FB1">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 xml:space="preserve">7.8.1.2 </w:t>
            </w:r>
            <w:r w:rsidRPr="00813A4C">
              <w:rPr>
                <w:rFonts w:ascii="Noto Sans Light" w:hAnsi="Noto Sans Light" w:cs="Noto Sans Light"/>
                <w:sz w:val="16"/>
                <w:szCs w:val="16"/>
              </w:rPr>
              <w:br/>
              <w:t>Rectificaciones al Ejercicio Años Anteriores</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7.8.1.1</w:t>
            </w:r>
            <w:r w:rsidRPr="00813A4C">
              <w:rPr>
                <w:rFonts w:ascii="Noto Sans Light" w:hAnsi="Noto Sans Light" w:cs="Noto Sans Light"/>
                <w:sz w:val="16"/>
                <w:szCs w:val="16"/>
              </w:rPr>
              <w:br/>
              <w:t>Presupuesto Ejercido Años Anteriores</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2C3FB1">
        <w:tc>
          <w:tcPr>
            <w:tcW w:w="467" w:type="dxa"/>
            <w:tcBorders>
              <w:top w:val="nil"/>
              <w:bottom w:val="nil"/>
            </w:tcBorders>
          </w:tcPr>
          <w:p w:rsidR="008E4277" w:rsidRPr="002C3FB1" w:rsidRDefault="00FB48A5" w:rsidP="008E4277">
            <w:pPr>
              <w:jc w:val="center"/>
              <w:rPr>
                <w:rFonts w:ascii="Noto Sans Light" w:hAnsi="Noto Sans Light" w:cs="Noto Sans Light"/>
                <w:sz w:val="16"/>
                <w:szCs w:val="16"/>
              </w:rPr>
            </w:pPr>
            <w:r>
              <w:rPr>
                <w:rFonts w:ascii="Noto Sans Light" w:hAnsi="Noto Sans Light" w:cs="Noto Sans Light"/>
                <w:sz w:val="16"/>
                <w:szCs w:val="16"/>
              </w:rPr>
              <w:t>7</w:t>
            </w: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obra en bienes en bienes propios.</w:t>
            </w: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Transferencias, depósitos, avisos de reintegro, etc.</w:t>
            </w: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1.2.3.6 Construcciones en Proceso en Bienes Propios</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813A4C">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 xml:space="preserve">7.8.1.2 </w:t>
            </w:r>
            <w:r w:rsidRPr="00813A4C">
              <w:rPr>
                <w:rFonts w:ascii="Noto Sans Light" w:hAnsi="Noto Sans Light" w:cs="Noto Sans Light"/>
                <w:sz w:val="16"/>
                <w:szCs w:val="16"/>
              </w:rPr>
              <w:br/>
              <w:t>Rectificaciones al Ejercicio Años Anteriores</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7.8.1.1</w:t>
            </w:r>
            <w:r w:rsidRPr="00813A4C">
              <w:rPr>
                <w:rFonts w:ascii="Noto Sans Light" w:hAnsi="Noto Sans Light" w:cs="Noto Sans Light"/>
                <w:sz w:val="16"/>
                <w:szCs w:val="16"/>
              </w:rPr>
              <w:br/>
              <w:t>Presupuesto Ejercido Años Anteriores</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813A4C">
        <w:tc>
          <w:tcPr>
            <w:tcW w:w="467" w:type="dxa"/>
            <w:tcBorders>
              <w:top w:val="nil"/>
              <w:bottom w:val="nil"/>
            </w:tcBorders>
          </w:tcPr>
          <w:p w:rsidR="008E4277" w:rsidRPr="002C3FB1" w:rsidRDefault="00FB48A5" w:rsidP="008E4277">
            <w:pPr>
              <w:jc w:val="center"/>
              <w:rPr>
                <w:rFonts w:ascii="Noto Sans Light" w:hAnsi="Noto Sans Light" w:cs="Noto Sans Light"/>
                <w:sz w:val="16"/>
                <w:szCs w:val="16"/>
              </w:rPr>
            </w:pPr>
            <w:r>
              <w:rPr>
                <w:rFonts w:ascii="Noto Sans Light" w:hAnsi="Noto Sans Light" w:cs="Noto Sans Light"/>
                <w:sz w:val="16"/>
                <w:szCs w:val="16"/>
              </w:rPr>
              <w:t>8</w:t>
            </w:r>
          </w:p>
        </w:tc>
        <w:tc>
          <w:tcPr>
            <w:tcW w:w="4206" w:type="dxa"/>
            <w:tcBorders>
              <w:top w:val="nil"/>
              <w:bottom w:val="single" w:sz="4" w:space="0" w:color="auto"/>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 xml:space="preserve">Por la afectación del reintegro de los recursos a la Tesorería de la Federación </w:t>
            </w: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Estado de cuenta.</w:t>
            </w: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3.2.2.1</w:t>
            </w:r>
            <w:r w:rsidRPr="00813A4C">
              <w:rPr>
                <w:rFonts w:ascii="Noto Sans Light" w:hAnsi="Noto Sans Light" w:cs="Noto Sans Light"/>
                <w:sz w:val="16"/>
                <w:szCs w:val="16"/>
              </w:rPr>
              <w:br/>
              <w:t>Resultado de Ejercicios Anteriores</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1.1.1.2</w:t>
            </w:r>
            <w:r w:rsidRPr="00813A4C">
              <w:rPr>
                <w:rFonts w:ascii="Noto Sans Light" w:hAnsi="Noto Sans Light" w:cs="Noto Sans Light"/>
                <w:sz w:val="16"/>
                <w:szCs w:val="16"/>
              </w:rPr>
              <w:br/>
              <w:t>Bancos Tesorería</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813A4C">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single" w:sz="4" w:space="0" w:color="auto"/>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ind w:left="57"/>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ind w:left="57"/>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ind w:left="-57"/>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2C3FB1">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ind w:left="57"/>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ind w:left="57"/>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ind w:left="-57"/>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2C3FB1">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Nota: Aplicación supletoria de la Guía 57.- Reintegro de Años Anteriores con Objeto del Gasto, emitida por la UCG de la SHCP en el Manual de Contabilidad Gubernamental del Poder Ejecutivo Federal, con base en el Marco Conceptual de Contabilidad Gubernamental emitido por el CONAC.</w:t>
            </w:r>
          </w:p>
        </w:tc>
        <w:tc>
          <w:tcPr>
            <w:tcW w:w="2268" w:type="dxa"/>
            <w:tcBorders>
              <w:top w:val="nil"/>
              <w:bottom w:val="nil"/>
            </w:tcBorders>
          </w:tcPr>
          <w:p w:rsidR="008E4277" w:rsidRPr="00576A0A" w:rsidRDefault="008E4277" w:rsidP="008E4277">
            <w:pPr>
              <w:ind w:left="57"/>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ind w:left="57"/>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ind w:left="-57"/>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2C3FB1">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2C3FB1"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2C3FB1"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2C3FB1" w:rsidRDefault="008E4277" w:rsidP="008E4277">
            <w:pP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bookmarkStart w:id="0" w:name="_GoBack"/>
            <w:bookmarkEnd w:id="0"/>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7C6F6A">
        <w:tc>
          <w:tcPr>
            <w:tcW w:w="467" w:type="dxa"/>
            <w:tcBorders>
              <w:top w:val="nil"/>
              <w:bottom w:val="single" w:sz="4" w:space="0" w:color="auto"/>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single" w:sz="4" w:space="0" w:color="auto"/>
            </w:tcBorders>
          </w:tcPr>
          <w:p w:rsidR="008E4277" w:rsidRPr="001A5CA9" w:rsidRDefault="008E4277" w:rsidP="008E4277">
            <w:pPr>
              <w:spacing w:before="120"/>
              <w:ind w:right="57"/>
              <w:jc w:val="both"/>
              <w:rPr>
                <w:rFonts w:ascii="Noto Sans" w:eastAsia="Montserrat Light" w:hAnsi="Noto Sans" w:cs="Noto Sans"/>
                <w:sz w:val="18"/>
                <w:szCs w:val="18"/>
              </w:rPr>
            </w:pPr>
          </w:p>
        </w:tc>
        <w:tc>
          <w:tcPr>
            <w:tcW w:w="2268" w:type="dxa"/>
            <w:tcBorders>
              <w:top w:val="nil"/>
              <w:bottom w:val="single" w:sz="4" w:space="0" w:color="auto"/>
            </w:tcBorders>
          </w:tcPr>
          <w:p w:rsidR="008E4277" w:rsidRPr="002C3FB1" w:rsidRDefault="008E4277" w:rsidP="008E4277">
            <w:pPr>
              <w:jc w:val="both"/>
              <w:rPr>
                <w:rFonts w:ascii="Noto Sans Light" w:hAnsi="Noto Sans Light" w:cs="Noto Sans Light"/>
                <w:sz w:val="16"/>
                <w:szCs w:val="16"/>
              </w:rPr>
            </w:pPr>
          </w:p>
        </w:tc>
        <w:tc>
          <w:tcPr>
            <w:tcW w:w="851" w:type="dxa"/>
            <w:tcBorders>
              <w:top w:val="nil"/>
              <w:bottom w:val="single" w:sz="4" w:space="0" w:color="auto"/>
            </w:tcBorders>
          </w:tcPr>
          <w:p w:rsidR="008E4277" w:rsidRPr="002C3FB1" w:rsidRDefault="008E4277" w:rsidP="008E4277">
            <w:pPr>
              <w:rPr>
                <w:rFonts w:ascii="Noto Sans Light" w:hAnsi="Noto Sans Light" w:cs="Noto Sans Light"/>
                <w:sz w:val="16"/>
                <w:szCs w:val="16"/>
              </w:rPr>
            </w:pPr>
          </w:p>
        </w:tc>
        <w:tc>
          <w:tcPr>
            <w:tcW w:w="1701" w:type="dxa"/>
            <w:tcBorders>
              <w:top w:val="nil"/>
              <w:bottom w:val="single" w:sz="4" w:space="0" w:color="auto"/>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single" w:sz="4" w:space="0" w:color="auto"/>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single" w:sz="4" w:space="0" w:color="auto"/>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single" w:sz="4" w:space="0" w:color="auto"/>
            </w:tcBorders>
          </w:tcPr>
          <w:p w:rsidR="008E4277" w:rsidRPr="002C3FB1" w:rsidRDefault="008E4277" w:rsidP="008E4277">
            <w:pPr>
              <w:jc w:val="center"/>
              <w:rPr>
                <w:rFonts w:ascii="Noto Sans Light" w:hAnsi="Noto Sans Light" w:cs="Noto Sans Light"/>
                <w:sz w:val="16"/>
                <w:szCs w:val="16"/>
              </w:rPr>
            </w:pPr>
          </w:p>
        </w:tc>
      </w:tr>
    </w:tbl>
    <w:p w:rsidR="0065506D" w:rsidRPr="00E04AE9" w:rsidRDefault="0065506D" w:rsidP="00E04AE9"/>
    <w:sectPr w:rsidR="0065506D" w:rsidRPr="00E04AE9" w:rsidSect="00624FE3">
      <w:headerReference w:type="default"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altName w:val="Sans Serif Collection"/>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oto Sans">
    <w:altName w:val="Sans Serif Collection"/>
    <w:charset w:val="00"/>
    <w:family w:val="swiss"/>
    <w:pitch w:val="variable"/>
    <w:sig w:usb0="E00002FF" w:usb1="4000201F" w:usb2="08000029" w:usb3="00000000" w:csb0="0000019F" w:csb1="00000000"/>
  </w:font>
  <w:font w:name="Montserrat Light">
    <w:panose1 w:val="000004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C8541A">
        <w:pPr>
          <w:pStyle w:val="Piedepgina"/>
          <w:jc w:val="right"/>
        </w:pPr>
        <w:r>
          <w:rPr>
            <w:noProof/>
            <w:lang w:eastAsia="es-MX"/>
          </w:rPr>
          <w:drawing>
            <wp:anchor distT="0" distB="0" distL="114300" distR="114300" simplePos="0" relativeHeight="251668480" behindDoc="1" locked="0" layoutInCell="1" allowOverlap="1" wp14:anchorId="387DFD6F" wp14:editId="54705E7E">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00813A4C" w:rsidRPr="00813A4C">
          <w:rPr>
            <w:noProof/>
            <w:lang w:val="es-ES"/>
          </w:rPr>
          <w:t>2</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813A4C">
        <w:pPr>
          <w:pStyle w:val="Piedepgina"/>
          <w:jc w:val="right"/>
        </w:pPr>
      </w:p>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 xml:space="preserve">MANUAL DE CONTABILIDAD GUBERNAMENTAL PARA LAS ENTIDADES PARAESTATALES SECTORIZADAS AL RAMO 12 </w:t>
    </w:r>
    <w:r w:rsidR="00E04AE9">
      <w:rPr>
        <w:rFonts w:ascii="Noto Sans Light" w:hAnsi="Noto Sans Light" w:cs="Noto Sans Light"/>
        <w:b/>
        <w:color w:val="FFFFFF" w:themeColor="background1"/>
        <w:szCs w:val="28"/>
      </w:rPr>
      <w:t>–</w:t>
    </w:r>
    <w:r w:rsidRPr="00C509F3">
      <w:rPr>
        <w:rFonts w:ascii="Noto Sans Light" w:hAnsi="Noto Sans Light" w:cs="Noto Sans Light"/>
        <w:b/>
        <w:color w:val="FFFFFF" w:themeColor="background1"/>
        <w:szCs w:val="28"/>
      </w:rPr>
      <w:t xml:space="preserve"> SALUD</w:t>
    </w:r>
  </w:p>
  <w:p w:rsidR="00E04AE9" w:rsidRPr="00C509F3" w:rsidRDefault="00E04AE9"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Pr>
        <w:rFonts w:ascii="Noto Sans Light" w:hAnsi="Noto Sans Light" w:cs="Noto Sans Light"/>
        <w:b/>
        <w:color w:val="FFFFFF" w:themeColor="background1"/>
        <w:szCs w:val="28"/>
      </w:rPr>
      <w:t xml:space="preserve">GUÍA CONTABILIZADORA </w:t>
    </w:r>
    <w:r w:rsidR="004A7836">
      <w:rPr>
        <w:rFonts w:ascii="Noto Sans Light" w:hAnsi="Noto Sans Light" w:cs="Noto Sans Light"/>
        <w:b/>
        <w:color w:val="FFFFFF" w:themeColor="background1"/>
        <w:szCs w:val="28"/>
      </w:rPr>
      <w:t>3</w:t>
    </w:r>
    <w:r w:rsidR="00DA1C8B">
      <w:rPr>
        <w:rFonts w:ascii="Noto Sans Light" w:hAnsi="Noto Sans Light" w:cs="Noto Sans Light"/>
        <w:b/>
        <w:color w:val="FFFFFF" w:themeColor="background1"/>
        <w:szCs w:val="28"/>
      </w:rPr>
      <w:t>6</w:t>
    </w:r>
    <w:r w:rsidR="004A7836">
      <w:rPr>
        <w:rFonts w:ascii="Noto Sans Light" w:hAnsi="Noto Sans Light" w:cs="Noto Sans Light"/>
        <w:b/>
        <w:color w:val="FFFFFF" w:themeColor="background1"/>
        <w:szCs w:val="28"/>
      </w:rPr>
      <w:t>.- REINTEGROS PRESUPUESTARIOS</w:t>
    </w:r>
    <w:r w:rsidR="00DA1C8B">
      <w:rPr>
        <w:rFonts w:ascii="Noto Sans Light" w:hAnsi="Noto Sans Light" w:cs="Noto Sans Light"/>
        <w:b/>
        <w:color w:val="FFFFFF" w:themeColor="background1"/>
        <w:szCs w:val="28"/>
      </w:rPr>
      <w:t xml:space="preserve"> DE AÑOS ANTERIORES</w:t>
    </w:r>
  </w:p>
  <w:p w:rsidR="00624FE3" w:rsidRPr="00C509F3" w:rsidRDefault="00624FE3">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D423B3"/>
    <w:multiLevelType w:val="hybridMultilevel"/>
    <w:tmpl w:val="6FAECE2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35A1B63"/>
    <w:multiLevelType w:val="hybridMultilevel"/>
    <w:tmpl w:val="756E5966"/>
    <w:lvl w:ilvl="0" w:tplc="8F14901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005BF"/>
    <w:rsid w:val="00006E8F"/>
    <w:rsid w:val="00010A86"/>
    <w:rsid w:val="000137BA"/>
    <w:rsid w:val="00014A58"/>
    <w:rsid w:val="000208A4"/>
    <w:rsid w:val="0004540E"/>
    <w:rsid w:val="00052C8F"/>
    <w:rsid w:val="000903B8"/>
    <w:rsid w:val="00091142"/>
    <w:rsid w:val="00093FBA"/>
    <w:rsid w:val="00097DA4"/>
    <w:rsid w:val="000C15E6"/>
    <w:rsid w:val="000E1A72"/>
    <w:rsid w:val="0010168E"/>
    <w:rsid w:val="0010569B"/>
    <w:rsid w:val="001260F2"/>
    <w:rsid w:val="00164297"/>
    <w:rsid w:val="0018128A"/>
    <w:rsid w:val="0018155A"/>
    <w:rsid w:val="001A306E"/>
    <w:rsid w:val="001B2C0F"/>
    <w:rsid w:val="001C2549"/>
    <w:rsid w:val="001D31DA"/>
    <w:rsid w:val="001E62B4"/>
    <w:rsid w:val="00226261"/>
    <w:rsid w:val="00247684"/>
    <w:rsid w:val="002546CC"/>
    <w:rsid w:val="002720D2"/>
    <w:rsid w:val="0028018A"/>
    <w:rsid w:val="00285261"/>
    <w:rsid w:val="002A201B"/>
    <w:rsid w:val="002A36F7"/>
    <w:rsid w:val="002B3DDD"/>
    <w:rsid w:val="002C3FB1"/>
    <w:rsid w:val="002F1902"/>
    <w:rsid w:val="002F55B4"/>
    <w:rsid w:val="00301A58"/>
    <w:rsid w:val="0030673D"/>
    <w:rsid w:val="00330A4A"/>
    <w:rsid w:val="00365B66"/>
    <w:rsid w:val="00396C60"/>
    <w:rsid w:val="003A7C52"/>
    <w:rsid w:val="003A7E9F"/>
    <w:rsid w:val="003B4FF3"/>
    <w:rsid w:val="003E0706"/>
    <w:rsid w:val="003E47C9"/>
    <w:rsid w:val="003F6F0E"/>
    <w:rsid w:val="004000E7"/>
    <w:rsid w:val="00426CA8"/>
    <w:rsid w:val="004272EB"/>
    <w:rsid w:val="0046128E"/>
    <w:rsid w:val="004639B8"/>
    <w:rsid w:val="00476639"/>
    <w:rsid w:val="0048009B"/>
    <w:rsid w:val="004A2881"/>
    <w:rsid w:val="004A7836"/>
    <w:rsid w:val="004C76FB"/>
    <w:rsid w:val="004D341D"/>
    <w:rsid w:val="005064C5"/>
    <w:rsid w:val="00536C38"/>
    <w:rsid w:val="00553BE5"/>
    <w:rsid w:val="00572B74"/>
    <w:rsid w:val="00573698"/>
    <w:rsid w:val="00576A0A"/>
    <w:rsid w:val="005833A7"/>
    <w:rsid w:val="0058639E"/>
    <w:rsid w:val="00590118"/>
    <w:rsid w:val="005A5D0A"/>
    <w:rsid w:val="005B7E46"/>
    <w:rsid w:val="005C458E"/>
    <w:rsid w:val="005D1492"/>
    <w:rsid w:val="005D7A15"/>
    <w:rsid w:val="005F7ED4"/>
    <w:rsid w:val="006003E8"/>
    <w:rsid w:val="00611D27"/>
    <w:rsid w:val="00624FE3"/>
    <w:rsid w:val="0063086C"/>
    <w:rsid w:val="00635A3A"/>
    <w:rsid w:val="0065506D"/>
    <w:rsid w:val="00685714"/>
    <w:rsid w:val="00691551"/>
    <w:rsid w:val="006943E9"/>
    <w:rsid w:val="006A246D"/>
    <w:rsid w:val="006A388A"/>
    <w:rsid w:val="006C35CF"/>
    <w:rsid w:val="006C41AE"/>
    <w:rsid w:val="006C6EC0"/>
    <w:rsid w:val="006D41F6"/>
    <w:rsid w:val="006D4321"/>
    <w:rsid w:val="007118C9"/>
    <w:rsid w:val="00731909"/>
    <w:rsid w:val="00755726"/>
    <w:rsid w:val="00781666"/>
    <w:rsid w:val="00790FFE"/>
    <w:rsid w:val="007B33A3"/>
    <w:rsid w:val="007C6F6A"/>
    <w:rsid w:val="007C76CC"/>
    <w:rsid w:val="0080056A"/>
    <w:rsid w:val="008106AC"/>
    <w:rsid w:val="00813A4C"/>
    <w:rsid w:val="00831B2C"/>
    <w:rsid w:val="008320E6"/>
    <w:rsid w:val="00833377"/>
    <w:rsid w:val="00845990"/>
    <w:rsid w:val="00860815"/>
    <w:rsid w:val="008631D9"/>
    <w:rsid w:val="008722FB"/>
    <w:rsid w:val="0087524B"/>
    <w:rsid w:val="00891EAE"/>
    <w:rsid w:val="008944A3"/>
    <w:rsid w:val="008A1256"/>
    <w:rsid w:val="008C6E6B"/>
    <w:rsid w:val="008D11BE"/>
    <w:rsid w:val="008D5C91"/>
    <w:rsid w:val="008E4277"/>
    <w:rsid w:val="008F2422"/>
    <w:rsid w:val="00913B02"/>
    <w:rsid w:val="00926355"/>
    <w:rsid w:val="00927273"/>
    <w:rsid w:val="009341F4"/>
    <w:rsid w:val="00935D79"/>
    <w:rsid w:val="00943E56"/>
    <w:rsid w:val="009558A6"/>
    <w:rsid w:val="009566CA"/>
    <w:rsid w:val="0096694D"/>
    <w:rsid w:val="00971792"/>
    <w:rsid w:val="00982CC6"/>
    <w:rsid w:val="00992B6B"/>
    <w:rsid w:val="00995EED"/>
    <w:rsid w:val="009A2B15"/>
    <w:rsid w:val="009B3145"/>
    <w:rsid w:val="009D1813"/>
    <w:rsid w:val="009E2258"/>
    <w:rsid w:val="009F2A72"/>
    <w:rsid w:val="009F36CB"/>
    <w:rsid w:val="00A269E9"/>
    <w:rsid w:val="00A51C47"/>
    <w:rsid w:val="00A94492"/>
    <w:rsid w:val="00AB706E"/>
    <w:rsid w:val="00AD6946"/>
    <w:rsid w:val="00B02900"/>
    <w:rsid w:val="00B03ECA"/>
    <w:rsid w:val="00B05FD0"/>
    <w:rsid w:val="00B20190"/>
    <w:rsid w:val="00B35F84"/>
    <w:rsid w:val="00B36DE0"/>
    <w:rsid w:val="00B44B19"/>
    <w:rsid w:val="00B572F3"/>
    <w:rsid w:val="00B74DA8"/>
    <w:rsid w:val="00B76796"/>
    <w:rsid w:val="00B9789A"/>
    <w:rsid w:val="00BA091A"/>
    <w:rsid w:val="00BC1CCB"/>
    <w:rsid w:val="00BC3E4C"/>
    <w:rsid w:val="00BD3D03"/>
    <w:rsid w:val="00BD4348"/>
    <w:rsid w:val="00BE40F4"/>
    <w:rsid w:val="00C01644"/>
    <w:rsid w:val="00C121F2"/>
    <w:rsid w:val="00C40B31"/>
    <w:rsid w:val="00C47572"/>
    <w:rsid w:val="00C509F3"/>
    <w:rsid w:val="00C56418"/>
    <w:rsid w:val="00C650B0"/>
    <w:rsid w:val="00C6591F"/>
    <w:rsid w:val="00C8541A"/>
    <w:rsid w:val="00C856E8"/>
    <w:rsid w:val="00C875B5"/>
    <w:rsid w:val="00C92339"/>
    <w:rsid w:val="00CA1419"/>
    <w:rsid w:val="00CA17AB"/>
    <w:rsid w:val="00CD5CF0"/>
    <w:rsid w:val="00CD7B44"/>
    <w:rsid w:val="00D111A3"/>
    <w:rsid w:val="00D17E97"/>
    <w:rsid w:val="00D223E5"/>
    <w:rsid w:val="00D324D6"/>
    <w:rsid w:val="00D33C69"/>
    <w:rsid w:val="00D44447"/>
    <w:rsid w:val="00D5066A"/>
    <w:rsid w:val="00D62CAC"/>
    <w:rsid w:val="00D940F3"/>
    <w:rsid w:val="00D96979"/>
    <w:rsid w:val="00DA1C8B"/>
    <w:rsid w:val="00DA3CD8"/>
    <w:rsid w:val="00DB38F1"/>
    <w:rsid w:val="00DB69F6"/>
    <w:rsid w:val="00DC1E96"/>
    <w:rsid w:val="00DC6966"/>
    <w:rsid w:val="00DC72AB"/>
    <w:rsid w:val="00DE0249"/>
    <w:rsid w:val="00DE62E1"/>
    <w:rsid w:val="00E04AE9"/>
    <w:rsid w:val="00E11C74"/>
    <w:rsid w:val="00E3317C"/>
    <w:rsid w:val="00E4293D"/>
    <w:rsid w:val="00E57037"/>
    <w:rsid w:val="00E61589"/>
    <w:rsid w:val="00E8488E"/>
    <w:rsid w:val="00E85F14"/>
    <w:rsid w:val="00EA6565"/>
    <w:rsid w:val="00EB0AEA"/>
    <w:rsid w:val="00EC20A7"/>
    <w:rsid w:val="00ED00B1"/>
    <w:rsid w:val="00EE767A"/>
    <w:rsid w:val="00EF1AEE"/>
    <w:rsid w:val="00F073D4"/>
    <w:rsid w:val="00F10B52"/>
    <w:rsid w:val="00F27EFE"/>
    <w:rsid w:val="00F30040"/>
    <w:rsid w:val="00F53631"/>
    <w:rsid w:val="00F5731C"/>
    <w:rsid w:val="00F74273"/>
    <w:rsid w:val="00F935A3"/>
    <w:rsid w:val="00F961F7"/>
    <w:rsid w:val="00FA2FFA"/>
    <w:rsid w:val="00FB04A9"/>
    <w:rsid w:val="00FB0E6F"/>
    <w:rsid w:val="00FB48A5"/>
    <w:rsid w:val="00FF5E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A4A"/>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basedOn w:val="Normal"/>
    <w:next w:val="Normal"/>
    <w:link w:val="TtuloCar"/>
    <w:uiPriority w:val="10"/>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basedOn w:val="Fuentedeprrafopredeter"/>
    <w:link w:val="Ttulo"/>
    <w:uiPriority w:val="10"/>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3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C41AE"/>
    <w:rPr>
      <w:sz w:val="16"/>
      <w:szCs w:val="16"/>
    </w:rPr>
  </w:style>
  <w:style w:type="paragraph" w:styleId="Textocomentario">
    <w:name w:val="annotation text"/>
    <w:basedOn w:val="Normal"/>
    <w:link w:val="TextocomentarioCar"/>
    <w:uiPriority w:val="99"/>
    <w:semiHidden/>
    <w:unhideWhenUsed/>
    <w:rsid w:val="006C41AE"/>
    <w:rPr>
      <w:sz w:val="20"/>
    </w:rPr>
  </w:style>
  <w:style w:type="character" w:customStyle="1" w:styleId="TextocomentarioCar">
    <w:name w:val="Texto comentario Car"/>
    <w:basedOn w:val="Fuentedeprrafopredeter"/>
    <w:link w:val="Textocomentario"/>
    <w:uiPriority w:val="99"/>
    <w:semiHidden/>
    <w:rsid w:val="006C41AE"/>
    <w:rPr>
      <w:rFonts w:ascii="Verdana" w:eastAsia="Times New Roman" w:hAnsi="Verdana" w:cs="Arial"/>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6C41AE"/>
    <w:rPr>
      <w:b/>
      <w:bCs/>
    </w:rPr>
  </w:style>
  <w:style w:type="character" w:customStyle="1" w:styleId="AsuntodelcomentarioCar">
    <w:name w:val="Asunto del comentario Car"/>
    <w:basedOn w:val="TextocomentarioCar"/>
    <w:link w:val="Asuntodelcomentario"/>
    <w:uiPriority w:val="99"/>
    <w:semiHidden/>
    <w:rsid w:val="006C41AE"/>
    <w:rPr>
      <w:rFonts w:ascii="Verdana" w:eastAsia="Times New Roman" w:hAnsi="Verdana" w:cs="Arial"/>
      <w:b/>
      <w:bCs/>
      <w:sz w:val="20"/>
      <w:szCs w:val="20"/>
      <w:lang w:val="es-ES" w:eastAsia="es-ES"/>
    </w:rPr>
  </w:style>
  <w:style w:type="paragraph" w:styleId="Textodeglobo">
    <w:name w:val="Balloon Text"/>
    <w:basedOn w:val="Normal"/>
    <w:link w:val="TextodegloboCar"/>
    <w:uiPriority w:val="99"/>
    <w:semiHidden/>
    <w:unhideWhenUsed/>
    <w:rsid w:val="006C41A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C41AE"/>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1B008-F57E-45E9-9B55-7C3D55FED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464</Words>
  <Characters>2557</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Miguel Angel Cortes Rodriguez</cp:lastModifiedBy>
  <cp:revision>9</cp:revision>
  <dcterms:created xsi:type="dcterms:W3CDTF">2026-01-08T00:14:00Z</dcterms:created>
  <dcterms:modified xsi:type="dcterms:W3CDTF">2026-01-13T20:15:00Z</dcterms:modified>
</cp:coreProperties>
</file>